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EB2" w:rsidRPr="00541EB2" w:rsidRDefault="00541EB2" w:rsidP="00541EB2">
      <w:pPr>
        <w:pStyle w:val="ConsPlusNormal"/>
        <w:ind w:firstLine="709"/>
        <w:jc w:val="both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541EB2">
        <w:rPr>
          <w:rFonts w:ascii="Times New Roman" w:hAnsi="Times New Roman" w:cs="Times New Roman"/>
          <w:b/>
          <w:sz w:val="32"/>
          <w:szCs w:val="32"/>
          <w:lang w:eastAsia="ar-SA"/>
        </w:rPr>
        <w:t>Вопрос: У предприятия ООО обособленные подразделения в разных городах Крыма. Имеют ли обособленные подразделения право на льготу СЭЗ, если головное предприятие зарегистрировано в г. Севастополе и находится в СЭЗ, согласно договора?</w:t>
      </w:r>
    </w:p>
    <w:p w:rsidR="00541EB2" w:rsidRDefault="00541EB2" w:rsidP="00541EB2">
      <w:pPr>
        <w:pStyle w:val="ConsPlusNormal"/>
        <w:ind w:left="1068" w:firstLine="0"/>
        <w:jc w:val="both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541EB2" w:rsidRPr="0008350F" w:rsidRDefault="00541EB2" w:rsidP="00541EB2">
      <w:pPr>
        <w:pStyle w:val="ConsPlusNormal"/>
        <w:ind w:left="1068" w:firstLine="0"/>
        <w:jc w:val="both"/>
        <w:rPr>
          <w:rFonts w:ascii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  <w:r w:rsidRPr="0008350F"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Ответ: </w:t>
      </w:r>
    </w:p>
    <w:p w:rsidR="00541EB2" w:rsidRPr="0008350F" w:rsidRDefault="00541EB2" w:rsidP="00541EB2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32"/>
          <w:lang w:eastAsia="ar-SA"/>
        </w:rPr>
      </w:pPr>
      <w:r w:rsidRPr="0008350F">
        <w:rPr>
          <w:rFonts w:ascii="Times New Roman" w:hAnsi="Times New Roman" w:cs="Times New Roman"/>
          <w:sz w:val="32"/>
          <w:szCs w:val="32"/>
          <w:lang w:eastAsia="ar-SA"/>
        </w:rPr>
        <w:t>В соответствии с положениями статьи 8 Закона № 377-ФЗ Свободная экономическая зона - это территории Республики Крым и города федерального значения Севастополя, на которых действует особый режим осуществления предпринимательской и иной деятельности, а также применяется таможенная процедура свободной таможенной зоны.</w:t>
      </w:r>
    </w:p>
    <w:p w:rsidR="00541EB2" w:rsidRPr="0008350F" w:rsidRDefault="00541EB2" w:rsidP="00541EB2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32"/>
          <w:lang w:eastAsia="ar-SA"/>
        </w:rPr>
      </w:pPr>
      <w:r w:rsidRPr="0008350F">
        <w:rPr>
          <w:rFonts w:ascii="Times New Roman" w:hAnsi="Times New Roman" w:cs="Times New Roman"/>
          <w:sz w:val="32"/>
          <w:szCs w:val="32"/>
          <w:lang w:eastAsia="ar-SA"/>
        </w:rPr>
        <w:t>Согласно части 21 статьи 13 Закона № 377-ФЗ участник СЭЗ осуществляет деятельность в соответствии с договором об условиях деятельности в СЭЗ.</w:t>
      </w:r>
    </w:p>
    <w:p w:rsidR="00541EB2" w:rsidRPr="0008350F" w:rsidRDefault="00541EB2" w:rsidP="00541EB2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32"/>
          <w:lang w:eastAsia="ar-SA"/>
        </w:rPr>
      </w:pPr>
      <w:r w:rsidRPr="0008350F">
        <w:rPr>
          <w:rFonts w:ascii="Times New Roman" w:hAnsi="Times New Roman" w:cs="Times New Roman"/>
          <w:sz w:val="32"/>
          <w:szCs w:val="32"/>
          <w:lang w:eastAsia="ar-SA"/>
        </w:rPr>
        <w:t>В соответствии с договором об условиях деятельности в свободной экономической зоне указывается территория субъекта Российской Федерации,</w:t>
      </w:r>
      <w:r>
        <w:rPr>
          <w:rFonts w:ascii="Times New Roman" w:hAnsi="Times New Roman" w:cs="Times New Roman"/>
          <w:sz w:val="32"/>
          <w:szCs w:val="32"/>
          <w:lang w:eastAsia="ar-SA"/>
        </w:rPr>
        <w:t xml:space="preserve"> </w:t>
      </w:r>
      <w:r w:rsidRPr="0008350F">
        <w:rPr>
          <w:rFonts w:ascii="Times New Roman" w:hAnsi="Times New Roman" w:cs="Times New Roman"/>
          <w:sz w:val="32"/>
          <w:szCs w:val="32"/>
          <w:lang w:eastAsia="ar-SA"/>
        </w:rPr>
        <w:t>в пределах которой будет осуществляться участником предпринимательская деятельность в СЭЗ, т.е. участник СЭЗ, зарегистрированный не территории города федерального значения Севастополь, осуществляет реализацию инвестиционного проекта исключительно на территории города федерального значения Севастополя.</w:t>
      </w:r>
    </w:p>
    <w:p w:rsidR="00541EB2" w:rsidRPr="0008350F" w:rsidRDefault="00541EB2" w:rsidP="00541EB2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32"/>
          <w:lang w:eastAsia="ar-SA"/>
        </w:rPr>
      </w:pPr>
      <w:r w:rsidRPr="0008350F">
        <w:rPr>
          <w:rFonts w:ascii="Times New Roman" w:hAnsi="Times New Roman" w:cs="Times New Roman"/>
          <w:sz w:val="32"/>
          <w:szCs w:val="32"/>
          <w:lang w:eastAsia="ar-SA"/>
        </w:rPr>
        <w:t xml:space="preserve">Таким образом, пониженные тарифы страховых взносов, предусмотренные статьей 427 НК РФ, организации - участники СЭЗ вправе применять только в отношении выплат и иных вознаграждений, начисляемых в пользу физических лиц, занятых в видах деятельности в соответствии с договором об условиях деятельности в СЭЗ на территории города федерального значения Севастополя.  </w:t>
      </w:r>
    </w:p>
    <w:p w:rsidR="00541EB2" w:rsidRPr="0008350F" w:rsidRDefault="00541EB2" w:rsidP="00541EB2">
      <w:pPr>
        <w:pStyle w:val="ConsPlusNormal"/>
        <w:ind w:firstLine="708"/>
        <w:jc w:val="both"/>
        <w:rPr>
          <w:rFonts w:ascii="Times New Roman" w:hAnsi="Times New Roman" w:cs="Times New Roman"/>
          <w:sz w:val="32"/>
          <w:szCs w:val="32"/>
          <w:lang w:eastAsia="ar-SA"/>
        </w:rPr>
      </w:pPr>
      <w:r w:rsidRPr="0008350F">
        <w:rPr>
          <w:rFonts w:ascii="Times New Roman" w:hAnsi="Times New Roman" w:cs="Times New Roman"/>
          <w:sz w:val="32"/>
          <w:szCs w:val="32"/>
          <w:lang w:eastAsia="ar-SA"/>
        </w:rPr>
        <w:t>В отношении выплат и иных вознаграждений, начисляемых организацией – участником СЭЗ в пользу физических лиц, осуществляющих такие же виды деятельности за пределами СЭЗ (территории города федерального значения Севастополя), через обособленные подразделения, пониженные тарифы, установленные статьей 427 НК РФ, не применяются.</w:t>
      </w:r>
    </w:p>
    <w:p w:rsidR="00541EB2" w:rsidRPr="0008350F" w:rsidRDefault="00541EB2" w:rsidP="00541EB2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32"/>
          <w:lang w:eastAsia="ar-SA"/>
        </w:rPr>
      </w:pPr>
      <w:r w:rsidRPr="0008350F">
        <w:rPr>
          <w:rFonts w:ascii="Times New Roman" w:hAnsi="Times New Roman" w:cs="Times New Roman"/>
          <w:sz w:val="32"/>
          <w:szCs w:val="32"/>
          <w:lang w:eastAsia="ar-SA"/>
        </w:rPr>
        <w:t>Данная позиция изложена в письме Министерства финансов российской Федерации от 25.01.2017 г. № 03-15-06/3687.</w:t>
      </w:r>
    </w:p>
    <w:p w:rsidR="00FF6171" w:rsidRDefault="00FF6171"/>
    <w:sectPr w:rsidR="00FF6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EB2"/>
    <w:rsid w:val="00541EB2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DCFB2-B8B0-417D-8470-E6448DBF8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1E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2018-08-03T08:01:00Z</dcterms:created>
  <dcterms:modified xsi:type="dcterms:W3CDTF">2018-08-03T08:06:00Z</dcterms:modified>
</cp:coreProperties>
</file>